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02" w:rsidRDefault="00E15D0C" w:rsidP="00983F70">
      <w:pPr>
        <w:shd w:val="clear" w:color="auto" w:fill="FFFFFF"/>
        <w:spacing w:after="0" w:line="240" w:lineRule="auto"/>
        <w:ind w:firstLine="709"/>
        <w:jc w:val="center"/>
        <w:outlineLvl w:val="0"/>
        <w:rPr>
          <w:rFonts w:ascii="Times New Roman" w:eastAsia="Times New Roman" w:hAnsi="Times New Roman" w:cs="Times New Roman"/>
          <w:b/>
          <w:bCs/>
          <w:color w:val="292929"/>
          <w:kern w:val="36"/>
          <w:sz w:val="48"/>
          <w:szCs w:val="45"/>
        </w:rPr>
      </w:pPr>
      <w:r w:rsidRPr="00E15D0C">
        <w:rPr>
          <w:rFonts w:ascii="Times New Roman" w:eastAsia="Times New Roman" w:hAnsi="Times New Roman" w:cs="Times New Roman"/>
          <w:b/>
          <w:bCs/>
          <w:color w:val="292929"/>
          <w:kern w:val="36"/>
          <w:sz w:val="48"/>
          <w:szCs w:val="45"/>
        </w:rPr>
        <w:t xml:space="preserve">Рекомендации Комиссии Общественной палаты Российской Федерации </w:t>
      </w:r>
    </w:p>
    <w:p w:rsidR="00777002" w:rsidRDefault="00E15D0C" w:rsidP="00983F70">
      <w:pPr>
        <w:shd w:val="clear" w:color="auto" w:fill="FFFFFF"/>
        <w:spacing w:after="0" w:line="240" w:lineRule="auto"/>
        <w:ind w:firstLine="709"/>
        <w:jc w:val="center"/>
        <w:outlineLvl w:val="0"/>
        <w:rPr>
          <w:rFonts w:ascii="Times New Roman" w:eastAsia="Times New Roman" w:hAnsi="Times New Roman" w:cs="Times New Roman"/>
          <w:b/>
          <w:bCs/>
          <w:color w:val="292929"/>
          <w:kern w:val="36"/>
          <w:sz w:val="48"/>
          <w:szCs w:val="45"/>
        </w:rPr>
      </w:pPr>
      <w:r w:rsidRPr="00E15D0C">
        <w:rPr>
          <w:rFonts w:ascii="Times New Roman" w:eastAsia="Times New Roman" w:hAnsi="Times New Roman" w:cs="Times New Roman"/>
          <w:b/>
          <w:bCs/>
          <w:color w:val="292929"/>
          <w:kern w:val="36"/>
          <w:sz w:val="48"/>
          <w:szCs w:val="45"/>
        </w:rPr>
        <w:t xml:space="preserve">по развитию образования по итогам общественных слушаний </w:t>
      </w:r>
    </w:p>
    <w:p w:rsidR="00E15D0C" w:rsidRPr="00E15D0C" w:rsidRDefault="00E15D0C" w:rsidP="00983F70">
      <w:pPr>
        <w:shd w:val="clear" w:color="auto" w:fill="FFFFFF"/>
        <w:spacing w:after="0" w:line="240" w:lineRule="auto"/>
        <w:ind w:firstLine="709"/>
        <w:jc w:val="center"/>
        <w:outlineLvl w:val="0"/>
        <w:rPr>
          <w:rFonts w:ascii="Times New Roman" w:eastAsia="Times New Roman" w:hAnsi="Times New Roman" w:cs="Times New Roman"/>
          <w:b/>
          <w:bCs/>
          <w:color w:val="292929"/>
          <w:kern w:val="36"/>
          <w:sz w:val="48"/>
          <w:szCs w:val="45"/>
        </w:rPr>
      </w:pPr>
      <w:r w:rsidRPr="00E15D0C">
        <w:rPr>
          <w:rFonts w:ascii="Times New Roman" w:eastAsia="Times New Roman" w:hAnsi="Times New Roman" w:cs="Times New Roman"/>
          <w:b/>
          <w:bCs/>
          <w:color w:val="292929"/>
          <w:kern w:val="36"/>
          <w:sz w:val="48"/>
          <w:szCs w:val="45"/>
        </w:rPr>
        <w:t>«Выравнивание шансов детей на качественное образование»</w:t>
      </w:r>
    </w:p>
    <w:p w:rsidR="00E15D0C" w:rsidRPr="00E15D0C" w:rsidRDefault="003B5C3B" w:rsidP="00983F70">
      <w:pPr>
        <w:shd w:val="clear" w:color="auto" w:fill="FFFFFF"/>
        <w:spacing w:after="0" w:line="240" w:lineRule="auto"/>
        <w:ind w:firstLine="709"/>
        <w:jc w:val="center"/>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18 июня 2012</w:t>
      </w:r>
      <w:r w:rsidR="00E15D0C" w:rsidRPr="00E15D0C">
        <w:rPr>
          <w:rFonts w:ascii="Times New Roman" w:eastAsia="Times New Roman" w:hAnsi="Times New Roman" w:cs="Times New Roman"/>
          <w:color w:val="292929"/>
          <w:sz w:val="32"/>
          <w:szCs w:val="28"/>
        </w:rPr>
        <w:t xml:space="preserve"> года. г. Москва</w:t>
      </w:r>
      <w:r w:rsidR="00E15D0C"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Участники общественных слушаний Комиссии Общественной палаты Российской Федерации по развитию образования, заслушав и обсудив доклады и выступления представителей федеральных органов государственной власти, членов Общественной палаты Российской Федерации, руководителей  органов субъектов РФ, осуществляющих управление в сфере образования, образовательных учреждений, пришли к выводу</w:t>
      </w:r>
      <w:r w:rsidRPr="00E15D0C">
        <w:rPr>
          <w:rFonts w:ascii="Times New Roman" w:eastAsia="Times New Roman" w:hAnsi="Times New Roman" w:cs="Times New Roman"/>
          <w:color w:val="000000"/>
          <w:sz w:val="32"/>
          <w:szCs w:val="28"/>
        </w:rPr>
        <w:t>, что существующая проблемная ситуация с доступностью качественного общего образования требует разработки и реализации национальной стратегии выравнивания шансов детей на качественное образование, центральным элементом кото</w:t>
      </w:r>
      <w:r w:rsidR="00777002">
        <w:rPr>
          <w:rFonts w:ascii="Times New Roman" w:eastAsia="Times New Roman" w:hAnsi="Times New Roman" w:cs="Times New Roman"/>
          <w:color w:val="000000"/>
          <w:sz w:val="32"/>
          <w:szCs w:val="28"/>
        </w:rPr>
        <w:t>рой должны стать меры поддержки</w:t>
      </w:r>
      <w:r w:rsidRPr="00E15D0C">
        <w:rPr>
          <w:rFonts w:ascii="Times New Roman" w:eastAsia="Times New Roman" w:hAnsi="Times New Roman" w:cs="Times New Roman"/>
          <w:color w:val="000000"/>
          <w:sz w:val="32"/>
          <w:szCs w:val="28"/>
        </w:rPr>
        <w:t xml:space="preserve"> школ, работающих со сложным контингентом, в том числе школ, показывающих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Комиссия Общественной палаты Российской Федерации по развитию образования констатирует:</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Конституция и законодательство Российской Федерации гарантируют общедоступность и бесплатность  основного  общего образования, независимо от пола, расы, национальности, языка, происхождения, места жительства,  состояния здоровья, социального, имущественного и должностного положения.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В Российской Федерации обеспечен высокий уровень охвата общим образованием. В рамках приоритетного национального проекта «Образование», национальной образовательной инициативы «Наша новая школа»,  ФЦПРО, проекта модернизации региональных систем общего образования реализованы и реализуются меры, направленные на обеспечение доступности образования для обучающихся в сельской местности, детей с ограниченными возможностями здоровья и инвалидов.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lastRenderedPageBreak/>
        <w:t>Однако все более заметным становятся различия в качестве образования, предоставляемого школами. Выделяется сегмент школ (как сельских, так и городских), стойко демонстрирующих низкие образовательные результаты на всех ступенях образования. В таких школах почти нет отличников, участников олимпиад. В них концентрируются преимущественно контингент из семей с низким социально-экономическим статусом, в трудной жизненной ситуации, семей мигрантов. Школа, работающая с таким контингентом, должна иметь ресурсы и внутренний потенциал, позволяющий ей справиться с вызовами внешней среды. Однако на практике  школы, работающие со сложным контингентом, не обладают достаточными ресурсами для эффективной работы. Они оказались заведомо дискриминированы в конкурсах школ, реализующих инновационные образовательные программы, а также в условиях введения новых механизмов финансирования. Их положение не стало предметом целенаправленного внимания и систематической поддержки со стороны органов власти, осуществляющих управление в сфере образования.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Как следствие, данная группа школ перестает выполнять функцию социального лифта, начинает воспроизводить и закреплять социальную дифференциацию.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Подобная ситуация представляет угрозу не только шансам части населения России на получение качественного образования, но качеству человеческого капитала и социальной стабильности всей страны.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Задача обеспечения равенства возможностей детей в получении качественного образования, независимо  от социально-экономического, - ключевая для ведущих стран мира начина</w:t>
      </w:r>
      <w:r w:rsidR="00983F70">
        <w:rPr>
          <w:rFonts w:ascii="Times New Roman" w:eastAsia="Times New Roman" w:hAnsi="Times New Roman" w:cs="Times New Roman"/>
          <w:color w:val="292929"/>
          <w:sz w:val="32"/>
          <w:szCs w:val="28"/>
        </w:rPr>
        <w:t>я с 90-х годов.</w:t>
      </w:r>
      <w:r w:rsidRPr="00E15D0C">
        <w:rPr>
          <w:rFonts w:ascii="Times New Roman" w:eastAsia="Times New Roman" w:hAnsi="Times New Roman" w:cs="Times New Roman"/>
          <w:color w:val="292929"/>
          <w:sz w:val="32"/>
          <w:szCs w:val="28"/>
        </w:rPr>
        <w:t xml:space="preserve"> Эффективной системой образования рассматривается та система, в которой обеспечивается одинаково высокий уровень образовательных результатов во всех школах, независимо от места их расположения и контингента, а эффективной школой - школа, которая обеспечивает образовательную успешность и  повышает жизненные шансы каждого ученика, независимо от индивидуальных стартовых возможностей и семейного контекста.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«Дети не должны быть заложниками социального или культурного статуса своих семей. Если школы работают в трудных социальных условиях, то и они, а не только гимназии и лицеи, работающие, как правило, с благополучными детьми, должны получать специальную поддержку - и методическую, и кадровую, и финансовую», - отмечает </w:t>
      </w:r>
      <w:r w:rsidRPr="00E15D0C">
        <w:rPr>
          <w:rFonts w:ascii="Times New Roman" w:eastAsia="Times New Roman" w:hAnsi="Times New Roman" w:cs="Times New Roman"/>
          <w:color w:val="292929"/>
          <w:sz w:val="32"/>
          <w:szCs w:val="28"/>
        </w:rPr>
        <w:lastRenderedPageBreak/>
        <w:t>Президент РФ В.В.Путин в своей статье «Строительство справедливости. Социальная политика для России».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Один из первых указов Президента РФ «О мерах по реализации государственной политики в области образования и науки» содержит поручение Правительству Российской Федерации совместно с органами исполнительной власти субъектов Российской Федерации «обеспечить до конца 2013 года реализацию мероприятий по поддержке педагогических работников, работающих с детьми из социально неблагополучных семей».</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Есть основания для постановки вопроса о разработке национальной стратегии выравнивания шансов детей на качественное образование для России.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Ее центральным элементом должны стать программы поддержки школ, работающих со сложным контингентом, в том числе школ, показывающих низкие образовательные результаты.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Концептуальным основанием для проведения государственной политики в части поддержки школ, работающих со сложным контингентом и в сложных условиях, в  том числе школ,  показывающих низкие образовательные результаты, является наличие тесной взаимосвязи между неблагополучным социально-экономическим статусом семей обучающихся  и низкими результатами школы, что подтверждено как эмпирическим путём, так и результатами исследований. Таким образом, основной целью разработки и реализации программ поддержки школ, работающих со сложным контингентом и в сложных условиях, в том числе школ, показывающих низкие образовательные результаты, является сокращение социального неравенства.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Программы поддержки школ, работающих со сложным контингентом и в сложных условиях, в том числе школ,  показывающих низкие образовательные результаты, предполагают также разработку надежных методов и инструментов, которые позволяют идентифицировать такие школы, дифференцировать школы, находящиеся в кризисной ситуации, и школы - в ситуации риска, и определить наиболее эффективные и адресные формы поддержки.      Ключевым фактором у</w:t>
      </w:r>
      <w:r w:rsidR="00777002">
        <w:rPr>
          <w:rFonts w:ascii="Times New Roman" w:eastAsia="Times New Roman" w:hAnsi="Times New Roman" w:cs="Times New Roman"/>
          <w:color w:val="292929"/>
          <w:sz w:val="32"/>
          <w:szCs w:val="28"/>
        </w:rPr>
        <w:t>спеха является</w:t>
      </w:r>
      <w:r w:rsidRPr="00E15D0C">
        <w:rPr>
          <w:rFonts w:ascii="Times New Roman" w:eastAsia="Times New Roman" w:hAnsi="Times New Roman" w:cs="Times New Roman"/>
          <w:color w:val="292929"/>
          <w:sz w:val="32"/>
          <w:szCs w:val="28"/>
        </w:rPr>
        <w:t xml:space="preserve"> системный подход, вовлекающий в решение проблемы всех основных стейкхолдеров на уровне государства, региона, местного и профессионального сообществ, посредством описания их полномочий и уровня ответственности.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lastRenderedPageBreak/>
        <w:t>Поддержка школ, работающих со сложным контингентом и в сложных условиях, в том числе показывающих низкие образовательные</w:t>
      </w:r>
      <w:r w:rsidRPr="00E15D0C">
        <w:rPr>
          <w:rFonts w:ascii="Times New Roman" w:eastAsia="Times New Roman" w:hAnsi="Times New Roman" w:cs="Times New Roman"/>
          <w:color w:val="FF0000"/>
          <w:sz w:val="32"/>
          <w:szCs w:val="28"/>
        </w:rPr>
        <w:t xml:space="preserve"> </w:t>
      </w:r>
      <w:r w:rsidRPr="00E15D0C">
        <w:rPr>
          <w:rFonts w:ascii="Times New Roman" w:eastAsia="Times New Roman" w:hAnsi="Times New Roman" w:cs="Times New Roman"/>
          <w:color w:val="292929"/>
          <w:sz w:val="32"/>
          <w:szCs w:val="28"/>
        </w:rPr>
        <w:t xml:space="preserve">результаты, не должна сводиться к локальным краткосрочным интервенциям, но носить комплексный характер, предусматривающий изменения в таких областях как: финансирование школ, управление школой, школьный климат, оценка качества на уровне школы и класса, преподавание, профессиональное развитие педагогов, взаимодействие с родителями и местными сообществами.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Важнейшим элементом программ поддержки является справедливая модель финансирования школ, обеспечивающая достаточные ресурсы для повышения качества образования.  Наиболее эффективным и прозрачным методом финансирования является формульное финансирование, учитывающее не только численность, но характеристики контингента обучающихся (социально-экономический статус семей, трудности  в обучении и социальной адаптации) и потребности школы, включая дополнительный штат специалистов, специальные программы и модифицированный учебный план. Таким образом обеспечивается как горизонтальное равенство (школы со схожими характеристиками финансируются на одном уровне), так и вертикальное равенство (школы с большими потребностями получают больше ресурсов). Данный метод финансирования, являясь наиболее стабильным и прозрачным, призван покрывать расходы школ на эффективное функционирование, но может не покрывать расходов на их развитие. В этой связи  регулярное финансирование, обеспечивающее устойчиво эффективное функционирование, может дополняться целевым финансированием программ улучшения результатов для наиболее неблагополучных школ, которым необходимо перейти в эффективный режим работы. Это предусматривает четкие обязательства школ,  мониторинг их достижения и эффективности использования средств со стороны органов управления, подотчетность перед родителями и местным сообществом.</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В вопросах финансирования программ поддержки школ, работающих со сложным контингентом и в сложных условиях, в том числе показывающих низкие образовательные результаты, особое значение имеют не только его объёмы, но и направления и механизмы  расходования средств, так как у школы появляются новые функции, и, как следствие, новые виды деятельности и потребность в соответствующих квалификациях персонала.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lastRenderedPageBreak/>
        <w:t>Финансовые ресурсы важны, но не являются достаточными для системных улучшений. Стратегия  поддержки школ должна предусматривать обеспечение доступа широкого круга иных ресурсов для учащихся и персонала: дополнительного образования и психологической помощи для учащихся, партнерства со школами и профессиональными сообществами для профессионального развития персонала и повышения управленческих компетенций руководства школы учебных пособий и электронных образовательных ресурсов; а также дополнительного времени для учителей,  необходимого им для совместного планирования и сетевой работы, тьюторства.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Важной задачей является привлечение для работы в данной категории школ высококвалифицированных руководителей и учителей, оказание им поддержки и реализация мер по удержанию в школе за счёт создания на государственном уровне системы финансовых и  карьерных стимулов. Система оплаты труда должна предусматривать возможность стимулирования педагогов, работающих со сложным контингентом.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Основные изменения, определяющие рост качества образования, происходят на уровне преподавания. Поэтому  весь персонал школы  должен быть вовлечен в программы повышения квалификации, основанные на индивидуальных планах профессионального развития и предусматривающие наличие специальных модулей и курсов для работы с особым контингентом таких школ, обмен опытом  с коллегами из аналогичных школ, демонстрирующих успех, стажировки, а также постоянное  консультирование и коучинговое сопровождение.</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Необходимым условием реализации программ выступает построение связей между школой и родителями, местным сообществом, бизнесом, объединение их усилий в работе по повышению качества деятельности школ и обеспечению успешности всех учащихся.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В разработку и реализацию программ поддержки школ, работающих со сложным контингентом и в сложных условиях, в том числе показывающих низкие образовательные результаты,  должны быть вовлечены профессиональные объединения (школ, руководителей, педагогов).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Политика поддержки школ, работающих со сложным контингентом и в сложных условиях, в том числе показывающих низкие образовательные результаты, должна основываться на понимании, что  процесс достижения реальных изменений длителен по времени (в среднем 3-5 лет).</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lastRenderedPageBreak/>
        <w:t>Для оценки качества и эффективности реализации программ поддержки школ, работающих со сложным контингентом и в сложных условиях,  в том числе школ, показывающих низкие образовательные  результаты используется «смешанная» методология, предусматривающая как количественные оценки (результаты ЕГЭ, ГИА, участие в олимпиадах и конкурсах и др.), так и качественные, определяющие состояние школьной культуры и образовательной среды.  Необходимо также учитывать, что оцениваться должны как абсолютные достижения, так и их прогресс с учётом индивидуальных возможностей и ожиданий для разных групп обучающихся.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Помощь школам, работающим со сложным контингентом и в сложных условиях, в том числе школам, показывающим низкие образовательные результаты, является частью общей стратегии повышения качества образования на территориальном и национальном уровне.</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w:t>
      </w:r>
      <w:r w:rsidRPr="00E15D0C">
        <w:rPr>
          <w:rFonts w:ascii="Times New Roman" w:eastAsia="Times New Roman" w:hAnsi="Times New Roman" w:cs="Times New Roman"/>
          <w:color w:val="292929"/>
          <w:sz w:val="28"/>
          <w:szCs w:val="24"/>
        </w:rPr>
        <w:t xml:space="preserve"> </w:t>
      </w:r>
    </w:p>
    <w:p w:rsidR="00983F70" w:rsidRDefault="00983F70" w:rsidP="00983F70">
      <w:pPr>
        <w:shd w:val="clear" w:color="auto" w:fill="FFFFFF"/>
        <w:spacing w:after="0" w:line="240" w:lineRule="auto"/>
        <w:ind w:firstLine="709"/>
        <w:jc w:val="both"/>
        <w:rPr>
          <w:rFonts w:ascii="Times New Roman" w:eastAsia="Times New Roman" w:hAnsi="Times New Roman" w:cs="Times New Roman"/>
          <w:b/>
          <w:bCs/>
          <w:color w:val="292929"/>
          <w:sz w:val="32"/>
        </w:rPr>
      </w:pPr>
    </w:p>
    <w:p w:rsidR="00983F70" w:rsidRDefault="00983F70" w:rsidP="00983F70">
      <w:pPr>
        <w:shd w:val="clear" w:color="auto" w:fill="FFFFFF"/>
        <w:spacing w:after="0" w:line="240" w:lineRule="auto"/>
        <w:ind w:firstLine="709"/>
        <w:jc w:val="both"/>
        <w:rPr>
          <w:rFonts w:ascii="Times New Roman" w:eastAsia="Times New Roman" w:hAnsi="Times New Roman" w:cs="Times New Roman"/>
          <w:b/>
          <w:bCs/>
          <w:color w:val="292929"/>
          <w:sz w:val="32"/>
        </w:rPr>
      </w:pPr>
    </w:p>
    <w:p w:rsidR="00983F70" w:rsidRDefault="00983F70" w:rsidP="00983F70">
      <w:pPr>
        <w:shd w:val="clear" w:color="auto" w:fill="FFFFFF"/>
        <w:spacing w:after="0" w:line="240" w:lineRule="auto"/>
        <w:ind w:firstLine="709"/>
        <w:jc w:val="both"/>
        <w:rPr>
          <w:rFonts w:ascii="Times New Roman" w:eastAsia="Times New Roman" w:hAnsi="Times New Roman" w:cs="Times New Roman"/>
          <w:b/>
          <w:bCs/>
          <w:color w:val="292929"/>
          <w:sz w:val="32"/>
        </w:rPr>
      </w:pP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В связи с вышеизложенным, участники слушаний рекомендуют:</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Федеральному собранию Российской Федерации: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1. Рассмотреть вопрос о закреплении  в проекте федерального закона «Об образовании Российской Федерации»  положения об учете особенностей контингента обучающихся (детей из малообеспеченных семей, семей мигрантов, детей, находящихся в трудной жизненной ситуации, детей с особыми потребностями,  детей с проблемами в обучении и поведении) при определении нормативных затрат на оказание государственных (муниципальных) услуг в сфере образования.  </w:t>
      </w:r>
    </w:p>
    <w:p w:rsidR="00E15D0C" w:rsidRPr="00E15D0C" w:rsidRDefault="00E15D0C" w:rsidP="00983F70">
      <w:pPr>
        <w:shd w:val="clear" w:color="auto" w:fill="FFFFFF"/>
        <w:spacing w:after="0" w:line="240" w:lineRule="auto"/>
        <w:ind w:firstLine="709"/>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Правительству Российской Федерации: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 Принять  национальную стратегию (план действий)  обеспечения равенства шансов детей на получение качественного образования, в которой центральное место занимает создание системы помощи школам, работающим со сложным контингентом и в сложных условиях, в том числе  школам, показывающим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 Закрепить в проекте федерального закона «Об образовании Российской Федерации» положение об учете особенностей контингента обучающихся (детей из малообеспеченных семей, семей мигрантов, детей, находящихся в трудной жизненной ситуации, детей с особыми </w:t>
      </w:r>
      <w:r w:rsidRPr="00E15D0C">
        <w:rPr>
          <w:rFonts w:ascii="Times New Roman" w:eastAsia="Times New Roman" w:hAnsi="Times New Roman" w:cs="Times New Roman"/>
          <w:color w:val="292929"/>
          <w:sz w:val="32"/>
          <w:szCs w:val="28"/>
        </w:rPr>
        <w:lastRenderedPageBreak/>
        <w:t xml:space="preserve">потребностями,  детей с проблемами в обучении и поведении) при определении нормативных затрат на оказание государственных (муниципальных) услуг в сфере образования.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 Включить мероприятия по поддержке общеобразовательных учреждений, работающих со сложным контингентом обучающихся (детей из малообеспеченных семей, семей мигрантов, детей, находящихся в трудной жизненной ситуации, детей с особыми потребностями,  детей с проблемами в обучении и поведении), демонстрирующих  низкие образовательные результаты, в  Государственную программу Российской Федерации «Развитие образования» на 2013-2020 г., в  том числе:</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субсидий (грантов)  общеобразовательным учреждениям, работающим со сложным контингентом, демонстрирующим низкие образовательные результаты, на реализацию программ  улучшения результатов (перехода в эффективный режим работы);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субсидий  на конкурсной основе субъектам РФ на реализацию программ поддержки общеобразовательных учреждений, работающих со сложным контингентом (с обязательствами по софинансированию, формированию системы сопровождения программ улучшения результатов школ, показателям результативности реализации программ);</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субсидий  на конкурсной основе социально ориентированным некоммерческим организациям, профессиональным ассоциациям (образовательных учреждений, руководителей, педагогов), реализующим проекты поддержки школ, работающих со сложным контингентом, демонстрирующих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грантов для привлечения лучших руководителей и педагогов в школы, работающие со сложным контингентом;</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включение в государственное задание ведущих образовательных учреждений высшего профессионального образования программ  повышения   квалификации   педагогических   работников и руководителей  школ, работающих со сложным контингентом, с низкими образовательными результатами;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конкурсный отбор организаций  для реализации  программ повышения квалификации и профессиональной переподготовки экспертов-консультантов по развитию образовательных учреждений.</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Министерству образования и науки  Российской Федерации: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1. Разработать национальную стратегию (план действий)  обеспечения равенства шансов детей на получение качественного образования, в которой центральное место занимает </w:t>
      </w:r>
      <w:r w:rsidRPr="00E15D0C">
        <w:rPr>
          <w:rFonts w:ascii="Times New Roman" w:eastAsia="Times New Roman" w:hAnsi="Times New Roman" w:cs="Times New Roman"/>
          <w:color w:val="292929"/>
          <w:sz w:val="32"/>
          <w:szCs w:val="28"/>
        </w:rPr>
        <w:lastRenderedPageBreak/>
        <w:t>создание системы помощи школам, работающим со сложным контингентом, в том числе  школам, показывающим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 Реализовать мероприятия по:</w:t>
      </w:r>
      <w:r w:rsidRPr="00E15D0C">
        <w:rPr>
          <w:rFonts w:ascii="Times New Roman" w:eastAsia="Times New Roman" w:hAnsi="Times New Roman" w:cs="Times New Roman"/>
          <w:color w:val="292929"/>
          <w:sz w:val="28"/>
          <w:szCs w:val="24"/>
        </w:rPr>
        <w:t xml:space="preserve">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 xml:space="preserve">- организации </w:t>
      </w:r>
      <w:r w:rsidR="00E15D0C" w:rsidRPr="00E15D0C">
        <w:rPr>
          <w:rFonts w:ascii="Times New Roman" w:eastAsia="Times New Roman" w:hAnsi="Times New Roman" w:cs="Times New Roman"/>
          <w:color w:val="292929"/>
          <w:sz w:val="32"/>
          <w:szCs w:val="28"/>
        </w:rPr>
        <w:t>систематического и</w:t>
      </w:r>
      <w:r>
        <w:rPr>
          <w:rFonts w:ascii="Times New Roman" w:eastAsia="Times New Roman" w:hAnsi="Times New Roman" w:cs="Times New Roman"/>
          <w:color w:val="292929"/>
          <w:sz w:val="32"/>
          <w:szCs w:val="28"/>
        </w:rPr>
        <w:t>нформирования общественности о</w:t>
      </w:r>
      <w:r w:rsidR="00E15D0C" w:rsidRPr="00E15D0C">
        <w:rPr>
          <w:rFonts w:ascii="Times New Roman" w:eastAsia="Times New Roman" w:hAnsi="Times New Roman" w:cs="Times New Roman"/>
          <w:color w:val="292929"/>
          <w:sz w:val="32"/>
          <w:szCs w:val="28"/>
        </w:rPr>
        <w:t xml:space="preserve"> положении дел в области обеспечения равенства шансов детей на получение качественного образования, включая информацию о содержании и эффективности реализуемых мер, подготовке и публикации  периодического национального доклада;</w:t>
      </w:r>
      <w:r w:rsidR="00E15D0C"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поддержке исследований, направленных на изучение проблемы образовательного неравенства, факторов, снижающих и повышающих эффективность деятельности школ, разработку современных технологий повышения эффективности   деятельности школ, работающих со сложным контингентом и в сложных условиях, демонстрирующих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продвижению  и  трансляции лучших практик деятельности педагогов и школ, работающих со сложным контингентов и в сложных условиях, в т.ч. создание банка лучших практик, проведение всероссийских конференций и семинаров.</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 Разработать методические рекомендации: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организации и проведению субъектами РФ мониторинговых исследований, направленных на выявление школ, работающих со сложным контингентом и в сложных условиях, в том числе школ, показывающих низкие образовательные результаты и комплексную оценку условий  деятельности, управленческого и педагогического потенциала;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формированию моделей и инструментов оценки социально-экономического статуса школы и степени сложности обучаемого контингента, которые должны учитываться в системе контроля и оценки качества обучения для определения эффективности работы школы;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 по внесению изменений в методики расчёта нормативов бюджетного финансирования и субвенций из бюджетов субъектов Российской Федерации бюджетам муниципальных районов и городских округов на обеспечение государственных гарантий прав граждан на получение общедоступного бесплатного дошкольного, начального общего, основного общего, среднего (полного) общего образования в части школ, работающих со сложным контингентом,  в том числе школ, показывающих низкие образовательные результаты;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lastRenderedPageBreak/>
        <w:t>- по включению в перечни государственных</w:t>
      </w:r>
      <w:r w:rsidR="00E15D0C" w:rsidRPr="00E15D0C">
        <w:rPr>
          <w:rFonts w:ascii="Times New Roman" w:eastAsia="Times New Roman" w:hAnsi="Times New Roman" w:cs="Times New Roman"/>
          <w:color w:val="292929"/>
          <w:sz w:val="32"/>
          <w:szCs w:val="28"/>
        </w:rPr>
        <w:t xml:space="preserve"> (муниципальных) услуг по реализации дополнительных образовательных программ, предусматривающих  привлечение специалистов психолого-педагогического сопровождения, педагогов дополнительного образования, орган</w:t>
      </w:r>
      <w:r>
        <w:rPr>
          <w:rFonts w:ascii="Times New Roman" w:eastAsia="Times New Roman" w:hAnsi="Times New Roman" w:cs="Times New Roman"/>
          <w:color w:val="292929"/>
          <w:sz w:val="32"/>
          <w:szCs w:val="28"/>
        </w:rPr>
        <w:t>изацию индивидуальных занятий и</w:t>
      </w:r>
      <w:r w:rsidR="00E15D0C" w:rsidRPr="00E15D0C">
        <w:rPr>
          <w:rFonts w:ascii="Times New Roman" w:eastAsia="Times New Roman" w:hAnsi="Times New Roman" w:cs="Times New Roman"/>
          <w:color w:val="292929"/>
          <w:sz w:val="32"/>
          <w:szCs w:val="28"/>
        </w:rPr>
        <w:t xml:space="preserve"> др.;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формированию государственных (муниципальных) заданий на оказание данных услуг общеобразовательными учреждениями, работающими со сложным контингентом и в сложных условиях;</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учету в расчете базовой части заработной платы учителей параметров, характеризующих сложность контингента обучающихся;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включению в показатели, используемые при распределении стимулирующих выплат педагогам в рамках новой системы оплаты труда,  показателей, характеризующих результативность педагогов в индивидуальной работе с отстающими обучающимися, с семьями обучающихся, индивидуального прогресса обучающихся, приобретение профессиональных компетенций, повышающих качество преподавания;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по механизмам финансового обеспечения программ развития общеобразовательных учреждений, демонстрирующих низкие образовательные результаты, в рамках которых школы обязуются повысить общешкольные  и индивидуальные результаты обучающихся, а органы власти и местного самоуправления, осуществляющие управление образованием, берут на себя обязательства по предоставлению необходимых ресурсов;</w:t>
      </w:r>
      <w:r w:rsidRPr="00E15D0C">
        <w:rPr>
          <w:rFonts w:ascii="Times New Roman" w:eastAsia="Times New Roman" w:hAnsi="Times New Roman" w:cs="Times New Roman"/>
          <w:color w:val="292929"/>
          <w:sz w:val="28"/>
          <w:szCs w:val="24"/>
        </w:rPr>
        <w:t xml:space="preserve">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 по обеспечению обучающихся</w:t>
      </w:r>
      <w:r w:rsidR="00E15D0C" w:rsidRPr="00E15D0C">
        <w:rPr>
          <w:rFonts w:ascii="Times New Roman" w:eastAsia="Times New Roman" w:hAnsi="Times New Roman" w:cs="Times New Roman"/>
          <w:color w:val="292929"/>
          <w:sz w:val="32"/>
          <w:szCs w:val="28"/>
        </w:rPr>
        <w:t xml:space="preserve"> из наиболее уязвимых социальных групп возможности обучаться в учреждениях с высоким качеством образования, в том числе, в форме квотирования и  приоритетного приёма таких учащихся в наиболее успешные школы на разных ступенях обучения и при формировании первых классов; через финансовую и кадровую поддержку  школ с социально благополучным и успешным контингентом, зачисляющих и обучающих детей из семей с низким социально-экономическим и культурным ресурсом.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4. Включить в целевой, содержательный и организационный разделы  примерных   основных   образовательных   программ   общего образования позиций, обеспечивающих сопровождение детей, находящихся в трудной жизненной ситуации.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5. Разработать и внедрить стандарты профессиональной деятельности (квалификационную рамку) педагога и руководителя образовательного учреждения, определяющие минимум умений, необходимых для </w:t>
      </w:r>
      <w:r w:rsidR="00983F70" w:rsidRPr="00E15D0C">
        <w:rPr>
          <w:rFonts w:ascii="Times New Roman" w:eastAsia="Times New Roman" w:hAnsi="Times New Roman" w:cs="Times New Roman"/>
          <w:color w:val="292929"/>
          <w:sz w:val="32"/>
          <w:szCs w:val="28"/>
        </w:rPr>
        <w:t>работы,</w:t>
      </w:r>
      <w:r w:rsidRPr="00E15D0C">
        <w:rPr>
          <w:rFonts w:ascii="Times New Roman" w:eastAsia="Times New Roman" w:hAnsi="Times New Roman" w:cs="Times New Roman"/>
          <w:color w:val="292929"/>
          <w:sz w:val="32"/>
          <w:szCs w:val="28"/>
        </w:rPr>
        <w:t xml:space="preserve"> ка</w:t>
      </w:r>
      <w:r w:rsidR="00983F70">
        <w:rPr>
          <w:rFonts w:ascii="Times New Roman" w:eastAsia="Times New Roman" w:hAnsi="Times New Roman" w:cs="Times New Roman"/>
          <w:color w:val="292929"/>
          <w:sz w:val="32"/>
          <w:szCs w:val="28"/>
        </w:rPr>
        <w:t>к в стандартных условиях, так и</w:t>
      </w:r>
      <w:r w:rsidRPr="00E15D0C">
        <w:rPr>
          <w:rFonts w:ascii="Times New Roman" w:eastAsia="Times New Roman" w:hAnsi="Times New Roman" w:cs="Times New Roman"/>
          <w:color w:val="292929"/>
          <w:sz w:val="32"/>
          <w:szCs w:val="28"/>
        </w:rPr>
        <w:t xml:space="preserve"> в сложном </w:t>
      </w:r>
      <w:r w:rsidRPr="00E15D0C">
        <w:rPr>
          <w:rFonts w:ascii="Times New Roman" w:eastAsia="Times New Roman" w:hAnsi="Times New Roman" w:cs="Times New Roman"/>
          <w:color w:val="292929"/>
          <w:sz w:val="32"/>
          <w:szCs w:val="28"/>
        </w:rPr>
        <w:lastRenderedPageBreak/>
        <w:t>социальном контексте, а также дополнительные квалификационные характеристики, необходимые для оказания адресной помощи детям  со специальными потребностями и проблемами.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6. Включить в федеральные стандарты педагогического образования и профессиональной переподготовки  вопросов педагогического оценивания, обеспечивающего обратную связь и совершенствование преподавания, в т.ч. формирующего оценивания.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Комиссии Общественной палаты Российской Федерации по развитию образования: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Продолжить мониторинг ситуации с обеспечением равенства доступа  детей к качественному общему образованию.</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 </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rPr>
          <w:rFonts w:ascii="Times New Roman" w:eastAsia="Times New Roman" w:hAnsi="Times New Roman" w:cs="Times New Roman"/>
          <w:color w:val="292929"/>
          <w:sz w:val="28"/>
          <w:szCs w:val="24"/>
        </w:rPr>
      </w:pPr>
      <w:r w:rsidRPr="00E15D0C">
        <w:rPr>
          <w:rFonts w:ascii="Times New Roman" w:eastAsia="Times New Roman" w:hAnsi="Times New Roman" w:cs="Times New Roman"/>
          <w:b/>
          <w:bCs/>
          <w:color w:val="292929"/>
          <w:sz w:val="32"/>
        </w:rPr>
        <w:t>Органам исполнительной власти субъектов  Российской Федерации, органам местного самоуправления.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Cs w:val="20"/>
        </w:rPr>
      </w:pPr>
      <w:bookmarkStart w:id="0" w:name="_GoBack"/>
      <w:bookmarkEnd w:id="0"/>
      <w:r w:rsidRPr="00E15D0C">
        <w:rPr>
          <w:rFonts w:ascii="Times New Roman" w:eastAsia="Times New Roman" w:hAnsi="Times New Roman" w:cs="Times New Roman"/>
          <w:color w:val="292929"/>
          <w:sz w:val="32"/>
          <w:szCs w:val="28"/>
        </w:rPr>
        <w:t>1. Включить мероприятия по поддержке общеобразовательных учреждений, работающих  со сложным  контингентом и в сложных условиях, демонстрирующих низкие образовательные результаты, в  государственные и долгосрочные целевые программы субъектов Российской Федерации,  программы социально-экономического развития и развития образования муниципальных образований.</w:t>
      </w:r>
      <w:r w:rsidRPr="00E15D0C">
        <w:rPr>
          <w:rFonts w:ascii="Times New Roman" w:eastAsia="Times New Roman" w:hAnsi="Times New Roman" w:cs="Times New Roman"/>
          <w:color w:val="292929"/>
          <w:szCs w:val="20"/>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 Включить в систему оценки качества учебных достижений анализа школьного контекста и характеристик контингента: социально-экономического  и культурного статуса семей обучающихся, кадровых и образовательных ресурсов школы, категорий детей с проблемами обучения и поведения.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 Обеспечить проведение регулярных мониторинговых исследований, направленных на выявление школ, работающих в сложных социальных контекстах и в сложных условиях, в том числе школ, показывающих низкие образовательные результаты и комплексную оценку условий  деятельности, управленческого и педагогического потенциала.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4. Внести изменения в методики расчёта нормативов бюджетного финансирования и субвенций из бюджетов субъектов Российской Федерации бюджетам муниципальных районов и городских округов на обеспечение государственных гарантий прав граждан на получение общедоступного бесплатного дошкольного, начального общего, основного общего, среднего (полного) общего образования в части школ, работающих со сложным контингентом,  в том числе школ, показывающих низкие образовательные результаты, с учётом </w:t>
      </w:r>
      <w:r w:rsidRPr="00E15D0C">
        <w:rPr>
          <w:rFonts w:ascii="Times New Roman" w:eastAsia="Times New Roman" w:hAnsi="Times New Roman" w:cs="Times New Roman"/>
          <w:color w:val="292929"/>
          <w:sz w:val="32"/>
          <w:szCs w:val="28"/>
        </w:rPr>
        <w:lastRenderedPageBreak/>
        <w:t>соответствующих методических рекомендаций, разработанных на федеральном уровне.</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5. Реализовать меры, направле</w:t>
      </w:r>
      <w:r w:rsidR="00983F70">
        <w:rPr>
          <w:rFonts w:ascii="Times New Roman" w:eastAsia="Times New Roman" w:hAnsi="Times New Roman" w:cs="Times New Roman"/>
          <w:color w:val="292929"/>
          <w:sz w:val="32"/>
          <w:szCs w:val="28"/>
        </w:rPr>
        <w:t>нные на обеспечение обучающихся</w:t>
      </w:r>
      <w:r w:rsidRPr="00E15D0C">
        <w:rPr>
          <w:rFonts w:ascii="Times New Roman" w:eastAsia="Times New Roman" w:hAnsi="Times New Roman" w:cs="Times New Roman"/>
          <w:color w:val="292929"/>
          <w:sz w:val="32"/>
          <w:szCs w:val="28"/>
        </w:rPr>
        <w:t xml:space="preserve"> из наиболее уязвимых социальных групп возможности обучаться в учреждениях с высоким качеством образования: квотирование в форме приорит</w:t>
      </w:r>
      <w:r w:rsidR="00983F70">
        <w:rPr>
          <w:rFonts w:ascii="Times New Roman" w:eastAsia="Times New Roman" w:hAnsi="Times New Roman" w:cs="Times New Roman"/>
          <w:color w:val="292929"/>
          <w:sz w:val="32"/>
          <w:szCs w:val="28"/>
        </w:rPr>
        <w:t>етного приёма таких обучающихся</w:t>
      </w:r>
      <w:r w:rsidRPr="00E15D0C">
        <w:rPr>
          <w:rFonts w:ascii="Times New Roman" w:eastAsia="Times New Roman" w:hAnsi="Times New Roman" w:cs="Times New Roman"/>
          <w:color w:val="292929"/>
          <w:sz w:val="32"/>
          <w:szCs w:val="28"/>
        </w:rPr>
        <w:t xml:space="preserve"> на разных ступенях обучения, а также при формировании первых классов в наиболее успешных школах; финансовая и кадровая поддержка  школ с социально благополучным и успешным контингентом, зачисляющих и обучающих детей из семей с низким социально-экономическим и культурным ресурсом.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6. Формировать государственные (муниципальные) задания на оказание услуг  общеобразовательными учреждениями, работающими со сложным контингентом и в сложных условиях, по реализации дополнительных образовательных программ (программ сопровождения).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7. Обеспечить поддержку программ  улучшения образовательных результатов</w:t>
      </w:r>
      <w:r w:rsidRPr="00E15D0C">
        <w:rPr>
          <w:rFonts w:ascii="Times New Roman" w:eastAsia="Times New Roman" w:hAnsi="Times New Roman" w:cs="Times New Roman"/>
          <w:color w:val="FF0000"/>
          <w:sz w:val="32"/>
          <w:szCs w:val="28"/>
        </w:rPr>
        <w:t xml:space="preserve">  </w:t>
      </w:r>
      <w:r w:rsidRPr="00E15D0C">
        <w:rPr>
          <w:rFonts w:ascii="Times New Roman" w:eastAsia="Times New Roman" w:hAnsi="Times New Roman" w:cs="Times New Roman"/>
          <w:color w:val="292929"/>
          <w:sz w:val="32"/>
          <w:szCs w:val="28"/>
        </w:rPr>
        <w:t xml:space="preserve"> общеобразовательных учреждений, демонстрирующих низкие образовательные результаты, в рамках которых школы обязуются повысить общешкольные  и индивидуальные результаты учащихся, а органы власти и местного самоуправления, осуществляющие управление образованием, берут на себя обязательства по предоставлению необходимых ресурсов (включая финансовое обеспечение  за счёт источников бюджета субъектов Российской Федерации, источников бюджета муниципальных образований, внебюджетных источников).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8. Реализовать в рамках региональных и муниципальных программ адресных мер по доведению ресурсной базы школ до уровня не ниже среднего по субъекту РФ (муниципальному образованию).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9. Определить задачу выравнивания ресурсной базы школ, работающих со сложным контингентом, демонстрирующих низкие образовательные результаты, в качестве приоритетов в планах ремонта и  закупки оборудования в рамках проектов модернизации региональных систем общего образования.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10. Внедрить подходы к формированию образовательных сетей и комплектованию школ, препятствующие возникновению  выраженной стратификации школ по составу контингента.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Cs w:val="20"/>
        </w:rPr>
      </w:pPr>
      <w:r w:rsidRPr="00E15D0C">
        <w:rPr>
          <w:rFonts w:ascii="Times New Roman" w:eastAsia="Times New Roman" w:hAnsi="Times New Roman" w:cs="Times New Roman"/>
          <w:color w:val="292929"/>
          <w:sz w:val="32"/>
          <w:szCs w:val="28"/>
        </w:rPr>
        <w:t xml:space="preserve">11. Обеспечить  создание  в субъектах РФ организационных  структур,  </w:t>
      </w:r>
      <w:r w:rsidRPr="00E15D0C">
        <w:rPr>
          <w:rFonts w:ascii="Times New Roman" w:eastAsia="Times New Roman" w:hAnsi="Times New Roman" w:cs="Times New Roman"/>
          <w:color w:val="FF0000"/>
          <w:sz w:val="32"/>
          <w:szCs w:val="28"/>
        </w:rPr>
        <w:t> </w:t>
      </w:r>
      <w:r w:rsidRPr="00E15D0C">
        <w:rPr>
          <w:rFonts w:ascii="Times New Roman" w:eastAsia="Times New Roman" w:hAnsi="Times New Roman" w:cs="Times New Roman"/>
          <w:color w:val="292929"/>
          <w:sz w:val="32"/>
          <w:szCs w:val="28"/>
        </w:rPr>
        <w:t xml:space="preserve">осуществляющих функции экспертно-консультационного сопровождения программ улучшения результатов и </w:t>
      </w:r>
      <w:r w:rsidRPr="00E15D0C">
        <w:rPr>
          <w:rFonts w:ascii="Times New Roman" w:eastAsia="Times New Roman" w:hAnsi="Times New Roman" w:cs="Times New Roman"/>
          <w:color w:val="292929"/>
          <w:sz w:val="32"/>
          <w:szCs w:val="28"/>
        </w:rPr>
        <w:lastRenderedPageBreak/>
        <w:t xml:space="preserve">перевода в эффективный режим работы школ, работающих со сложным контингентом  демонстрирующих низкие образовательные результаты.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Cs w:val="20"/>
        </w:rPr>
      </w:pPr>
      <w:r w:rsidRPr="00E15D0C">
        <w:rPr>
          <w:rFonts w:ascii="Times New Roman" w:eastAsia="Times New Roman" w:hAnsi="Times New Roman" w:cs="Times New Roman"/>
          <w:color w:val="292929"/>
          <w:sz w:val="32"/>
          <w:szCs w:val="28"/>
        </w:rPr>
        <w:t>12. Внедрить  в практику управления общеобразовательным учреждением и профессиональным развитием педагогов методов управления результатами, в т.ч. индивидуальных планов профессионального развития педагогов, отвечающих задачам работы с контингентом повышенной сложности и обеспечивающих освоение необходимых для этого форм и методов преподавания.</w:t>
      </w:r>
      <w:r w:rsidRPr="00E15D0C">
        <w:rPr>
          <w:rFonts w:ascii="Times New Roman" w:eastAsia="Times New Roman" w:hAnsi="Times New Roman" w:cs="Times New Roman"/>
          <w:color w:val="292929"/>
          <w:szCs w:val="20"/>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Cs w:val="20"/>
        </w:rPr>
      </w:pPr>
      <w:r w:rsidRPr="00E15D0C">
        <w:rPr>
          <w:rFonts w:ascii="Times New Roman" w:eastAsia="Times New Roman" w:hAnsi="Times New Roman" w:cs="Times New Roman"/>
          <w:color w:val="292929"/>
          <w:sz w:val="32"/>
          <w:szCs w:val="28"/>
        </w:rPr>
        <w:t>13. Внести в нормативные акты, регулирующие вопросы оплаты труда учителей, изменения: 1) обеспечивающие учет при расчете базовой части заработной платы учителя параметров, характеризующих сложность контингента учащихся; 2) определяющие порядок учета при расчете рабочего времени учителей,  времени на индивидуальные занятия с отстающими школьниками, время на обмен опытом, совместное планирование и анализ практики с другими учителями.</w:t>
      </w:r>
      <w:r w:rsidRPr="00E15D0C">
        <w:rPr>
          <w:rFonts w:ascii="Times New Roman" w:eastAsia="Times New Roman" w:hAnsi="Times New Roman" w:cs="Times New Roman"/>
          <w:color w:val="292929"/>
          <w:szCs w:val="20"/>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14. Организовать подготовку экспертов-консультантов, осуществляющих функции сопровождения программ развития школ с низкими образовательными результатами на базе региональных организаций высшего и дополнительного профессионального образования.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 15. Организовать разработку и реализацию программ повышения квалификации директоров общеобразовательных учреждений, работающих со сложным контингентом и в сложных условиях, направленных на формирование лидерских компетенций, включая программы коучинга, наставничества и взаимодействия с коллегами.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16. Организовать разработку и реализацию на основе индивидуальных планов профессионального развития, программ повышения квалификации и профессиональной переподготовки педагогов  общеобразовательных учреждений, в школах, работающих со сложным контингентом, демонстрирующих низкие образовательные результаты, направленных на повышение их компетентности в области сопровождения и оценки индивидуального прогресса учащихся, работы с детьми с особыми потребностями, учебными и поведенческими проблемами.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17. Реализовать меры по привлечения (конкурсный отбор директоров школ, педагогов (управленческих и педагогических команд) для работы в школах, работающих со сложным контингентом и в сложных условиях, демонстрирующих низкие образовательные результаты, обеспечение им систематической поддержки, </w:t>
      </w:r>
      <w:r w:rsidRPr="00E15D0C">
        <w:rPr>
          <w:rFonts w:ascii="Times New Roman" w:eastAsia="Times New Roman" w:hAnsi="Times New Roman" w:cs="Times New Roman"/>
          <w:color w:val="292929"/>
          <w:sz w:val="32"/>
          <w:szCs w:val="28"/>
        </w:rPr>
        <w:lastRenderedPageBreak/>
        <w:t>стимулирование их деятельности, в том числе за счет установления связи между з</w:t>
      </w:r>
      <w:r w:rsidR="00983F70">
        <w:rPr>
          <w:rFonts w:ascii="Times New Roman" w:eastAsia="Times New Roman" w:hAnsi="Times New Roman" w:cs="Times New Roman"/>
          <w:color w:val="292929"/>
          <w:sz w:val="32"/>
          <w:szCs w:val="28"/>
        </w:rPr>
        <w:t>аработной платой руководителя и</w:t>
      </w:r>
      <w:r w:rsidRPr="00E15D0C">
        <w:rPr>
          <w:rFonts w:ascii="Times New Roman" w:eastAsia="Times New Roman" w:hAnsi="Times New Roman" w:cs="Times New Roman"/>
          <w:color w:val="292929"/>
          <w:sz w:val="32"/>
          <w:szCs w:val="28"/>
        </w:rPr>
        <w:t xml:space="preserve"> сложностью контингента школы, динамикой  реализации программ улучшения результатов.</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18. Реализовать меры по стимулированию создания и обеспечению деятельности  школьных и межшкольных обучающихся профессиональных сообществ (в которых педагоги обмениваются профессиональным опытом и развивают навыки преподавания).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19. Включить школы, работающие со сложным контингентом и с сложных условиях, в том числе школ, показывающих низкие образовательные  результаты, в программы дистанционного образования, реализуемые ведущими школами и вузами.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20. Обеспечить нормативные правовые, финансовые, организационные и кадровые условия  для создания  партнерств  школ с низкими образовательными результатами с ведущими школами, включающих   обмен опытом администрации и педагогов, взаимопосещение уроков с обсуждениями, преподавание в классах школ-партнеров, в том числе – введение  грантов  </w:t>
      </w:r>
      <w:r w:rsidRPr="00E15D0C">
        <w:rPr>
          <w:rFonts w:ascii="Times New Roman" w:eastAsia="Times New Roman" w:hAnsi="Times New Roman" w:cs="Times New Roman"/>
          <w:color w:val="000000"/>
          <w:sz w:val="32"/>
          <w:szCs w:val="28"/>
        </w:rPr>
        <w:t>на реализацию программ партнерства.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21. Реализовать меры по поддержке проектов партнерства школ, работающих со сложным контингентом и в сложных условиях, в том числе школ, показывающих низкие образовательные результаты   с ведущими   вузами, профессиональными объединениями образовательных учреждений и педагогов.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22. Обеспечить поддержку создания и развития различных форм профессионального взаимодействия в субъекте РФ (муниципальном образовании): профессиональных сообществ директоров, педагогов; ассоциаций, сетей и консорциумов школ, территориальных предметных педагогических объединений (межшкольных предметных «кафедр»).</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23. Реализовать меры по стимулированию практики сотрудничества   школ, работающих со сложным контингентом и в сложных условиях, в том числе школ, показывающих низкие образовательные результаты   с ведущими   вузами,  учреждениями среднего и начального профессионального образования, центрами психолого-медико-социального сопровождения, учреждениями дополнительного образования детей, культуры, спорта.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24. Реализовать меры по расширению возможностей школ в использовании дополнительных ресурсов времени для занятий в </w:t>
      </w:r>
      <w:r w:rsidRPr="00E15D0C">
        <w:rPr>
          <w:rFonts w:ascii="Times New Roman" w:eastAsia="Times New Roman" w:hAnsi="Times New Roman" w:cs="Times New Roman"/>
          <w:color w:val="292929"/>
          <w:sz w:val="32"/>
          <w:szCs w:val="28"/>
        </w:rPr>
        <w:lastRenderedPageBreak/>
        <w:t xml:space="preserve">обучающимися: школа полного дня, образовательные  лагеря, зимние и летние школы и др.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25. Обеспечить поддержку межшкольных программ  из</w:t>
      </w:r>
      <w:r w:rsidR="00983F70">
        <w:rPr>
          <w:rFonts w:ascii="Times New Roman" w:eastAsia="Times New Roman" w:hAnsi="Times New Roman" w:cs="Times New Roman"/>
          <w:color w:val="292929"/>
          <w:sz w:val="32"/>
          <w:szCs w:val="28"/>
        </w:rPr>
        <w:t xml:space="preserve"> школ,</w:t>
      </w:r>
      <w:r w:rsidRPr="00E15D0C">
        <w:rPr>
          <w:rFonts w:ascii="Times New Roman" w:eastAsia="Times New Roman" w:hAnsi="Times New Roman" w:cs="Times New Roman"/>
          <w:color w:val="292929"/>
          <w:sz w:val="32"/>
          <w:szCs w:val="28"/>
        </w:rPr>
        <w:t xml:space="preserve"> работающих со сложным контингентом и </w:t>
      </w:r>
      <w:r w:rsidR="00983F70">
        <w:rPr>
          <w:rFonts w:ascii="Times New Roman" w:eastAsia="Times New Roman" w:hAnsi="Times New Roman" w:cs="Times New Roman"/>
          <w:color w:val="292929"/>
          <w:sz w:val="32"/>
          <w:szCs w:val="28"/>
        </w:rPr>
        <w:t>в сложных условиях, в том числе</w:t>
      </w:r>
      <w:r w:rsidRPr="00E15D0C">
        <w:rPr>
          <w:rFonts w:ascii="Times New Roman" w:eastAsia="Times New Roman" w:hAnsi="Times New Roman" w:cs="Times New Roman"/>
          <w:color w:val="292929"/>
          <w:sz w:val="32"/>
          <w:szCs w:val="28"/>
        </w:rPr>
        <w:t xml:space="preserve"> с низкими образовательными результатами: летние и зимние школы с ведущими педагогами общеобразовательных учреждений и вузов р</w:t>
      </w:r>
      <w:r w:rsidR="00983F70">
        <w:rPr>
          <w:rFonts w:ascii="Times New Roman" w:eastAsia="Times New Roman" w:hAnsi="Times New Roman" w:cs="Times New Roman"/>
          <w:color w:val="292929"/>
          <w:sz w:val="32"/>
          <w:szCs w:val="28"/>
        </w:rPr>
        <w:t xml:space="preserve">егиона, программы профильного обучения </w:t>
      </w:r>
      <w:r w:rsidRPr="00E15D0C">
        <w:rPr>
          <w:rFonts w:ascii="Times New Roman" w:eastAsia="Times New Roman" w:hAnsi="Times New Roman" w:cs="Times New Roman"/>
          <w:color w:val="292929"/>
          <w:sz w:val="32"/>
          <w:szCs w:val="28"/>
        </w:rPr>
        <w:t>и программ подготовки к ЕГЭ на базе школ с сильными кадровыми ресурсами.</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26. Реализовать меры по стимулированию и поддержке участия школ, работающих со сложным контингентом и в сложных условиях, в т.ч. педагогов и учащихся  школ, в конкурсах и межшкольных проектах на муниципальном  и региональном уровне.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27. Оказать поддержку школам, работающим со сложным контингентом и в сложных условиях, в том числе школ, показывающих низкие образовательные результаты  в формировании органов коллегиального управления с участием общественности (включающих  авторитетных представителей местного сообщества, депутатского корпуса), в разработке и реализации программ вовлечения местного сообщества в деятельность школ.</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28. Организовать подготовку общественных управляющих – членов органов коллегиального управления школ, работающих со сложным контингентом и в сложных условиях, в том числе школ, показывающих низкие образовательные результаты, по специальным программам, направленным на усиление их вовлеченности в разработку и реализацию программ  перевода в эффективный режим работы, освоение необходимых компетенций.</w:t>
      </w:r>
      <w:r w:rsidRPr="00E15D0C">
        <w:rPr>
          <w:rFonts w:ascii="Times New Roman" w:eastAsia="Times New Roman" w:hAnsi="Times New Roman" w:cs="Times New Roman"/>
          <w:color w:val="292929"/>
          <w:sz w:val="28"/>
          <w:szCs w:val="24"/>
        </w:rPr>
        <w:t xml:space="preserve">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29. Оказать поддержку школам, работающим</w:t>
      </w:r>
      <w:r w:rsidR="00E15D0C" w:rsidRPr="00E15D0C">
        <w:rPr>
          <w:rFonts w:ascii="Times New Roman" w:eastAsia="Times New Roman" w:hAnsi="Times New Roman" w:cs="Times New Roman"/>
          <w:color w:val="292929"/>
          <w:sz w:val="32"/>
          <w:szCs w:val="28"/>
        </w:rPr>
        <w:t xml:space="preserve"> со сложным контекстом и в сложных условиях, в том числе школам, показывающим низ</w:t>
      </w:r>
      <w:r>
        <w:rPr>
          <w:rFonts w:ascii="Times New Roman" w:eastAsia="Times New Roman" w:hAnsi="Times New Roman" w:cs="Times New Roman"/>
          <w:color w:val="292929"/>
          <w:sz w:val="32"/>
          <w:szCs w:val="28"/>
        </w:rPr>
        <w:t>кие образовательные результаты,</w:t>
      </w:r>
      <w:r w:rsidR="00E15D0C" w:rsidRPr="00E15D0C">
        <w:rPr>
          <w:rFonts w:ascii="Times New Roman" w:eastAsia="Times New Roman" w:hAnsi="Times New Roman" w:cs="Times New Roman"/>
          <w:color w:val="292929"/>
          <w:sz w:val="32"/>
          <w:szCs w:val="28"/>
        </w:rPr>
        <w:t xml:space="preserve"> в разработке и реализации (в т.ч. совместно с центрами псхолого-медико-социального-сопровождения, центрами помощи семье и детям и др.) программ вовлечен</w:t>
      </w:r>
      <w:r>
        <w:rPr>
          <w:rFonts w:ascii="Times New Roman" w:eastAsia="Times New Roman" w:hAnsi="Times New Roman" w:cs="Times New Roman"/>
          <w:color w:val="292929"/>
          <w:sz w:val="32"/>
          <w:szCs w:val="28"/>
        </w:rPr>
        <w:t>ия семей в образование детей,</w:t>
      </w:r>
      <w:r w:rsidR="00E15D0C" w:rsidRPr="00E15D0C">
        <w:rPr>
          <w:rFonts w:ascii="Times New Roman" w:eastAsia="Times New Roman" w:hAnsi="Times New Roman" w:cs="Times New Roman"/>
          <w:color w:val="292929"/>
          <w:sz w:val="32"/>
          <w:szCs w:val="28"/>
        </w:rPr>
        <w:t xml:space="preserve"> включая посещение педагогами семей, проведение консультаций для семей и т.п.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30. Реализовать для обучающихся школ, работ</w:t>
      </w:r>
      <w:r w:rsidR="00983F70">
        <w:rPr>
          <w:rFonts w:ascii="Times New Roman" w:eastAsia="Times New Roman" w:hAnsi="Times New Roman" w:cs="Times New Roman"/>
          <w:color w:val="292929"/>
          <w:sz w:val="32"/>
          <w:szCs w:val="28"/>
        </w:rPr>
        <w:t>ающих со сложным контингентом и</w:t>
      </w:r>
      <w:r w:rsidRPr="00E15D0C">
        <w:rPr>
          <w:rFonts w:ascii="Times New Roman" w:eastAsia="Times New Roman" w:hAnsi="Times New Roman" w:cs="Times New Roman"/>
          <w:color w:val="292929"/>
          <w:sz w:val="32"/>
          <w:szCs w:val="28"/>
        </w:rPr>
        <w:t xml:space="preserve"> в сложных условиях, в том числе школ, показывающих низк</w:t>
      </w:r>
      <w:r w:rsidR="00983F70">
        <w:rPr>
          <w:rFonts w:ascii="Times New Roman" w:eastAsia="Times New Roman" w:hAnsi="Times New Roman" w:cs="Times New Roman"/>
          <w:color w:val="292929"/>
          <w:sz w:val="32"/>
          <w:szCs w:val="28"/>
        </w:rPr>
        <w:t>ие образовательные результаты,</w:t>
      </w:r>
      <w:r w:rsidRPr="00E15D0C">
        <w:rPr>
          <w:rFonts w:ascii="Times New Roman" w:eastAsia="Times New Roman" w:hAnsi="Times New Roman" w:cs="Times New Roman"/>
          <w:color w:val="292929"/>
          <w:sz w:val="32"/>
          <w:szCs w:val="28"/>
        </w:rPr>
        <w:t xml:space="preserve"> специальные программы, включающих лекции и мастер-классы ведущих педагогов, ученых, деятелей искусства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lastRenderedPageBreak/>
        <w:t>31. Реализовать меры по при</w:t>
      </w:r>
      <w:r w:rsidR="00983F70">
        <w:rPr>
          <w:rFonts w:ascii="Times New Roman" w:eastAsia="Times New Roman" w:hAnsi="Times New Roman" w:cs="Times New Roman"/>
          <w:color w:val="292929"/>
          <w:sz w:val="32"/>
          <w:szCs w:val="28"/>
        </w:rPr>
        <w:t>влечению студентов и аспирантов</w:t>
      </w:r>
      <w:r w:rsidRPr="00E15D0C">
        <w:rPr>
          <w:rFonts w:ascii="Times New Roman" w:eastAsia="Times New Roman" w:hAnsi="Times New Roman" w:cs="Times New Roman"/>
          <w:color w:val="292929"/>
          <w:sz w:val="32"/>
          <w:szCs w:val="28"/>
        </w:rPr>
        <w:t xml:space="preserve"> вузов в качестве репетиторов и</w:t>
      </w:r>
      <w:r w:rsidR="00983F70">
        <w:rPr>
          <w:rFonts w:ascii="Times New Roman" w:eastAsia="Times New Roman" w:hAnsi="Times New Roman" w:cs="Times New Roman"/>
          <w:color w:val="292929"/>
          <w:sz w:val="32"/>
          <w:szCs w:val="28"/>
        </w:rPr>
        <w:t xml:space="preserve"> тьюторов для работы в школах,</w:t>
      </w:r>
      <w:r w:rsidRPr="00E15D0C">
        <w:rPr>
          <w:rFonts w:ascii="Times New Roman" w:eastAsia="Times New Roman" w:hAnsi="Times New Roman" w:cs="Times New Roman"/>
          <w:color w:val="292929"/>
          <w:sz w:val="32"/>
          <w:szCs w:val="28"/>
        </w:rPr>
        <w:t xml:space="preserve"> работающих со сложным контингентом и  в сложных условиях, в том числе школах, показывающих низкие образовательные результаты.</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32. Включить в систему региональных исследований (мони</w:t>
      </w:r>
      <w:r w:rsidR="00983F70">
        <w:rPr>
          <w:rFonts w:ascii="Times New Roman" w:eastAsia="Times New Roman" w:hAnsi="Times New Roman" w:cs="Times New Roman"/>
          <w:color w:val="292929"/>
          <w:sz w:val="32"/>
          <w:szCs w:val="28"/>
        </w:rPr>
        <w:t>торингов) качества образования</w:t>
      </w:r>
      <w:r w:rsidRPr="00E15D0C">
        <w:rPr>
          <w:rFonts w:ascii="Times New Roman" w:eastAsia="Times New Roman" w:hAnsi="Times New Roman" w:cs="Times New Roman"/>
          <w:color w:val="292929"/>
          <w:sz w:val="32"/>
          <w:szCs w:val="28"/>
        </w:rPr>
        <w:t xml:space="preserve"> систематические исследования, направленные на выявление школ, работ</w:t>
      </w:r>
      <w:r w:rsidR="00983F70">
        <w:rPr>
          <w:rFonts w:ascii="Times New Roman" w:eastAsia="Times New Roman" w:hAnsi="Times New Roman" w:cs="Times New Roman"/>
          <w:color w:val="292929"/>
          <w:sz w:val="32"/>
          <w:szCs w:val="28"/>
        </w:rPr>
        <w:t>ающих со сложным контингентом и</w:t>
      </w:r>
      <w:r w:rsidRPr="00E15D0C">
        <w:rPr>
          <w:rFonts w:ascii="Times New Roman" w:eastAsia="Times New Roman" w:hAnsi="Times New Roman" w:cs="Times New Roman"/>
          <w:color w:val="292929"/>
          <w:sz w:val="32"/>
          <w:szCs w:val="28"/>
        </w:rPr>
        <w:t xml:space="preserve"> в сложных условиях, в том числе школах, показывающих низкие образовательные результаты, динамики показателей качества образования в данных группах школ.</w:t>
      </w:r>
      <w:r w:rsidRPr="00E15D0C">
        <w:rPr>
          <w:rFonts w:ascii="Times New Roman" w:eastAsia="Times New Roman" w:hAnsi="Times New Roman" w:cs="Times New Roman"/>
          <w:color w:val="292929"/>
          <w:sz w:val="28"/>
          <w:szCs w:val="24"/>
        </w:rPr>
        <w:t xml:space="preserve">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33. Включить</w:t>
      </w:r>
      <w:r w:rsidR="00E15D0C" w:rsidRPr="00E15D0C">
        <w:rPr>
          <w:rFonts w:ascii="Times New Roman" w:eastAsia="Times New Roman" w:hAnsi="Times New Roman" w:cs="Times New Roman"/>
          <w:color w:val="292929"/>
          <w:sz w:val="32"/>
          <w:szCs w:val="28"/>
        </w:rPr>
        <w:t xml:space="preserve"> в регио</w:t>
      </w:r>
      <w:r>
        <w:rPr>
          <w:rFonts w:ascii="Times New Roman" w:eastAsia="Times New Roman" w:hAnsi="Times New Roman" w:cs="Times New Roman"/>
          <w:color w:val="292929"/>
          <w:sz w:val="32"/>
          <w:szCs w:val="28"/>
        </w:rPr>
        <w:t>нальные системы оценки качества</w:t>
      </w:r>
      <w:r w:rsidR="00E15D0C" w:rsidRPr="00E15D0C">
        <w:rPr>
          <w:rFonts w:ascii="Times New Roman" w:eastAsia="Times New Roman" w:hAnsi="Times New Roman" w:cs="Times New Roman"/>
          <w:color w:val="292929"/>
          <w:sz w:val="32"/>
          <w:szCs w:val="28"/>
        </w:rPr>
        <w:t xml:space="preserve"> образования инструментария и процедур учета при оценке деятельности школ и педагогов контекстных показателей, в т.ч. с использованием индексов социального благополучия.</w:t>
      </w:r>
      <w:r w:rsidR="00E15D0C" w:rsidRPr="00E15D0C">
        <w:rPr>
          <w:rFonts w:ascii="Times New Roman" w:eastAsia="Times New Roman" w:hAnsi="Times New Roman" w:cs="Times New Roman"/>
          <w:color w:val="292929"/>
          <w:sz w:val="28"/>
          <w:szCs w:val="24"/>
        </w:rPr>
        <w:t xml:space="preserve"> </w:t>
      </w:r>
    </w:p>
    <w:p w:rsidR="00E15D0C" w:rsidRPr="00E15D0C" w:rsidRDefault="00983F70"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Pr>
          <w:rFonts w:ascii="Times New Roman" w:eastAsia="Times New Roman" w:hAnsi="Times New Roman" w:cs="Times New Roman"/>
          <w:color w:val="292929"/>
          <w:sz w:val="32"/>
          <w:szCs w:val="28"/>
        </w:rPr>
        <w:t>34. Ввести в</w:t>
      </w:r>
      <w:r w:rsidR="00E15D0C" w:rsidRPr="00E15D0C">
        <w:rPr>
          <w:rFonts w:ascii="Times New Roman" w:eastAsia="Times New Roman" w:hAnsi="Times New Roman" w:cs="Times New Roman"/>
          <w:color w:val="292929"/>
          <w:sz w:val="32"/>
          <w:szCs w:val="28"/>
        </w:rPr>
        <w:t xml:space="preserve"> общеобразовательные учреждения социальные паспорта обучающихся как инструмент сбора данных по контекстным показателям.</w:t>
      </w:r>
      <w:r w:rsidR="00E15D0C"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35. Развивать информационные системы и системы данных для диагностики состояния дел в школах, демонстрирующих низкие образовательные результаты, выявлять факторы, затрудняющие получение обучающимися образования высокого качества.</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36. Обеспечить поддержку развития внутришкольных систем оценки качества образования, инструментов формирующего оценивания на уровне класса, ориентированных на  выявление индивидуального прогресса учащихся и использование данных оценки для улучшения преподавания.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37. Стимулировать включение в показатели стимулирующих выплат педагогам в рамках новой системы</w:t>
      </w:r>
      <w:r w:rsidR="00983F70">
        <w:rPr>
          <w:rFonts w:ascii="Times New Roman" w:eastAsia="Times New Roman" w:hAnsi="Times New Roman" w:cs="Times New Roman"/>
          <w:color w:val="292929"/>
          <w:sz w:val="32"/>
          <w:szCs w:val="28"/>
        </w:rPr>
        <w:t xml:space="preserve"> оплаты труда</w:t>
      </w:r>
      <w:r w:rsidRPr="00E15D0C">
        <w:rPr>
          <w:rFonts w:ascii="Times New Roman" w:eastAsia="Times New Roman" w:hAnsi="Times New Roman" w:cs="Times New Roman"/>
          <w:color w:val="292929"/>
          <w:sz w:val="32"/>
          <w:szCs w:val="28"/>
        </w:rPr>
        <w:t xml:space="preserve"> показателей, характеризующих результативность педагогов в индивидуальной работе с отстающими обучающимися, с семьями обучающихся, приобретение профессиональных компетенций, повышающих качество преподавания, показатели индивидуального прогресса обучающихся.</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38. Реализовать меры</w:t>
      </w:r>
      <w:r w:rsidRPr="00E15D0C">
        <w:rPr>
          <w:rFonts w:ascii="Times New Roman" w:eastAsia="Times New Roman" w:hAnsi="Times New Roman" w:cs="Times New Roman"/>
          <w:b/>
          <w:bCs/>
          <w:i/>
          <w:iCs/>
          <w:color w:val="292929"/>
          <w:sz w:val="32"/>
        </w:rPr>
        <w:t xml:space="preserve">, </w:t>
      </w:r>
      <w:r w:rsidRPr="00E15D0C">
        <w:rPr>
          <w:rFonts w:ascii="Times New Roman" w:eastAsia="Times New Roman" w:hAnsi="Times New Roman" w:cs="Times New Roman"/>
          <w:color w:val="292929"/>
          <w:sz w:val="32"/>
          <w:szCs w:val="28"/>
        </w:rPr>
        <w:t>направленные на обеспечение общественного признания достижений школ, работающих в сложном социальном контексте, педагогов, обучающих детей из неблагополучных семей.</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 xml:space="preserve">39. Ввести практику систематического информирования общественности о положении дел в области обеспечения равенства шансов детей на получение качественного образования, включая </w:t>
      </w:r>
      <w:r w:rsidRPr="00E15D0C">
        <w:rPr>
          <w:rFonts w:ascii="Times New Roman" w:eastAsia="Times New Roman" w:hAnsi="Times New Roman" w:cs="Times New Roman"/>
          <w:color w:val="292929"/>
          <w:sz w:val="32"/>
          <w:szCs w:val="28"/>
        </w:rPr>
        <w:lastRenderedPageBreak/>
        <w:t>информацию о содержании и эффективности мер, реализуемых на региональном, муниципальном уровне, результатах  реализации программ развития школ.</w:t>
      </w:r>
      <w:r w:rsidRPr="00E15D0C">
        <w:rPr>
          <w:rFonts w:ascii="Times New Roman" w:eastAsia="Times New Roman" w:hAnsi="Times New Roman" w:cs="Times New Roman"/>
          <w:color w:val="292929"/>
          <w:sz w:val="28"/>
          <w:szCs w:val="24"/>
        </w:rPr>
        <w:t xml:space="preserve"> </w:t>
      </w:r>
    </w:p>
    <w:p w:rsidR="00E15D0C" w:rsidRPr="00E15D0C" w:rsidRDefault="00E15D0C" w:rsidP="00983F70">
      <w:pPr>
        <w:shd w:val="clear" w:color="auto" w:fill="FFFFFF"/>
        <w:spacing w:after="0" w:line="240" w:lineRule="auto"/>
        <w:ind w:firstLine="709"/>
        <w:jc w:val="both"/>
        <w:rPr>
          <w:rFonts w:ascii="Times New Roman" w:eastAsia="Times New Roman" w:hAnsi="Times New Roman" w:cs="Times New Roman"/>
          <w:color w:val="292929"/>
          <w:sz w:val="28"/>
          <w:szCs w:val="24"/>
        </w:rPr>
      </w:pPr>
      <w:r w:rsidRPr="00E15D0C">
        <w:rPr>
          <w:rFonts w:ascii="Times New Roman" w:eastAsia="Times New Roman" w:hAnsi="Times New Roman" w:cs="Times New Roman"/>
          <w:color w:val="292929"/>
          <w:sz w:val="32"/>
          <w:szCs w:val="28"/>
        </w:rPr>
        <w:t>40. Разработать и реализовать комплекс меры п</w:t>
      </w:r>
      <w:r w:rsidR="00983F70">
        <w:rPr>
          <w:rFonts w:ascii="Times New Roman" w:eastAsia="Times New Roman" w:hAnsi="Times New Roman" w:cs="Times New Roman"/>
          <w:color w:val="292929"/>
          <w:sz w:val="32"/>
          <w:szCs w:val="28"/>
        </w:rPr>
        <w:t>о информационному сопровождению</w:t>
      </w:r>
      <w:r w:rsidRPr="00E15D0C">
        <w:rPr>
          <w:rFonts w:ascii="Times New Roman" w:eastAsia="Times New Roman" w:hAnsi="Times New Roman" w:cs="Times New Roman"/>
          <w:color w:val="292929"/>
          <w:sz w:val="32"/>
          <w:szCs w:val="28"/>
        </w:rPr>
        <w:t xml:space="preserve"> поддержки и продвижения программ поддержки школ, работающих со сложным контингентом и в сложных условиях, в том числе школ, показывающих низкие образовательные результаты, включающего: изучение и анализ общественного мнения, разработку стратегии информационного сопровождения и продвижения, привлечение общественного внимания к проблеме со стороны целевых аудиторий, комплексную поддержку коммуникаций по всем каналам, формирование пула лидеров общественного мнения, системную работу со СМИ.</w:t>
      </w:r>
      <w:r w:rsidRPr="00E15D0C">
        <w:rPr>
          <w:rFonts w:ascii="Times New Roman" w:eastAsia="Times New Roman" w:hAnsi="Times New Roman" w:cs="Times New Roman"/>
          <w:color w:val="292929"/>
          <w:sz w:val="28"/>
          <w:szCs w:val="24"/>
        </w:rPr>
        <w:t xml:space="preserve"> </w:t>
      </w:r>
    </w:p>
    <w:p w:rsidR="00DE4303" w:rsidRPr="00E15D0C" w:rsidRDefault="00DE4303" w:rsidP="00983F70">
      <w:pPr>
        <w:spacing w:after="0" w:line="240" w:lineRule="auto"/>
        <w:ind w:firstLine="709"/>
        <w:rPr>
          <w:rFonts w:ascii="Times New Roman" w:hAnsi="Times New Roman" w:cs="Times New Roman"/>
          <w:sz w:val="24"/>
        </w:rPr>
      </w:pPr>
    </w:p>
    <w:sectPr w:rsidR="00DE4303" w:rsidRPr="00E15D0C" w:rsidSect="00983F70">
      <w:headerReference w:type="even" r:id="rId7"/>
      <w:headerReference w:type="default" r:id="rId8"/>
      <w:footerReference w:type="even" r:id="rId9"/>
      <w:footerReference w:type="default" r:id="rId10"/>
      <w:headerReference w:type="first" r:id="rId11"/>
      <w:footerReference w:type="first" r:id="rId12"/>
      <w:pgSz w:w="11906" w:h="16838"/>
      <w:pgMar w:top="1134" w:right="566" w:bottom="56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8F4" w:rsidRDefault="00B958F4" w:rsidP="00777002">
      <w:pPr>
        <w:spacing w:after="0" w:line="240" w:lineRule="auto"/>
      </w:pPr>
      <w:r>
        <w:separator/>
      </w:r>
    </w:p>
  </w:endnote>
  <w:endnote w:type="continuationSeparator" w:id="1">
    <w:p w:rsidR="00B958F4" w:rsidRDefault="00B958F4" w:rsidP="00777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Default="0077700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Default="0077700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Default="007770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8F4" w:rsidRDefault="00B958F4" w:rsidP="00777002">
      <w:pPr>
        <w:spacing w:after="0" w:line="240" w:lineRule="auto"/>
      </w:pPr>
      <w:r>
        <w:separator/>
      </w:r>
    </w:p>
  </w:footnote>
  <w:footnote w:type="continuationSeparator" w:id="1">
    <w:p w:rsidR="00B958F4" w:rsidRDefault="00B958F4" w:rsidP="00777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Default="007770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2231"/>
      <w:docPartObj>
        <w:docPartGallery w:val="Page Numbers (Top of Page)"/>
        <w:docPartUnique/>
      </w:docPartObj>
    </w:sdtPr>
    <w:sdtContent>
      <w:p w:rsidR="00777002" w:rsidRDefault="00D10F97">
        <w:pPr>
          <w:pStyle w:val="a5"/>
          <w:jc w:val="center"/>
        </w:pPr>
        <w:r w:rsidRPr="00777002">
          <w:rPr>
            <w:rFonts w:ascii="Times New Roman" w:hAnsi="Times New Roman" w:cs="Times New Roman"/>
            <w:sz w:val="24"/>
            <w:szCs w:val="24"/>
          </w:rPr>
          <w:fldChar w:fldCharType="begin"/>
        </w:r>
        <w:r w:rsidR="00777002" w:rsidRPr="00777002">
          <w:rPr>
            <w:rFonts w:ascii="Times New Roman" w:hAnsi="Times New Roman" w:cs="Times New Roman"/>
            <w:sz w:val="24"/>
            <w:szCs w:val="24"/>
          </w:rPr>
          <w:instrText xml:space="preserve"> PAGE   \* MERGEFORMAT </w:instrText>
        </w:r>
        <w:r w:rsidRPr="00777002">
          <w:rPr>
            <w:rFonts w:ascii="Times New Roman" w:hAnsi="Times New Roman" w:cs="Times New Roman"/>
            <w:sz w:val="24"/>
            <w:szCs w:val="24"/>
          </w:rPr>
          <w:fldChar w:fldCharType="separate"/>
        </w:r>
        <w:r w:rsidR="00424880">
          <w:rPr>
            <w:rFonts w:ascii="Times New Roman" w:hAnsi="Times New Roman" w:cs="Times New Roman"/>
            <w:noProof/>
            <w:sz w:val="24"/>
            <w:szCs w:val="24"/>
          </w:rPr>
          <w:t>2</w:t>
        </w:r>
        <w:r w:rsidRPr="00777002">
          <w:rPr>
            <w:rFonts w:ascii="Times New Roman" w:hAnsi="Times New Roman" w:cs="Times New Roman"/>
            <w:sz w:val="24"/>
            <w:szCs w:val="24"/>
          </w:rPr>
          <w:fldChar w:fldCharType="end"/>
        </w:r>
      </w:p>
    </w:sdtContent>
  </w:sdt>
  <w:p w:rsidR="00777002" w:rsidRDefault="007770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02" w:rsidRDefault="0077700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5D0C"/>
    <w:rsid w:val="003B5C3B"/>
    <w:rsid w:val="00424880"/>
    <w:rsid w:val="005A0B83"/>
    <w:rsid w:val="005B2DE4"/>
    <w:rsid w:val="00777002"/>
    <w:rsid w:val="00983F70"/>
    <w:rsid w:val="00B958F4"/>
    <w:rsid w:val="00D10F97"/>
    <w:rsid w:val="00DE4303"/>
    <w:rsid w:val="00E1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83"/>
  </w:style>
  <w:style w:type="paragraph" w:styleId="1">
    <w:name w:val="heading 1"/>
    <w:basedOn w:val="a"/>
    <w:link w:val="10"/>
    <w:uiPriority w:val="9"/>
    <w:qFormat/>
    <w:rsid w:val="00E15D0C"/>
    <w:pPr>
      <w:spacing w:after="0" w:line="540" w:lineRule="atLeast"/>
      <w:outlineLvl w:val="0"/>
    </w:pPr>
    <w:rPr>
      <w:rFonts w:ascii="inherit" w:eastAsia="Times New Roman" w:hAnsi="inherit" w:cs="Times New Roman"/>
      <w:b/>
      <w:bCs/>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D0C"/>
    <w:rPr>
      <w:rFonts w:ascii="inherit" w:eastAsia="Times New Roman" w:hAnsi="inherit" w:cs="Times New Roman"/>
      <w:b/>
      <w:bCs/>
      <w:kern w:val="36"/>
      <w:sz w:val="45"/>
      <w:szCs w:val="45"/>
    </w:rPr>
  </w:style>
  <w:style w:type="character" w:styleId="a3">
    <w:name w:val="Emphasis"/>
    <w:basedOn w:val="a0"/>
    <w:uiPriority w:val="20"/>
    <w:qFormat/>
    <w:rsid w:val="00E15D0C"/>
    <w:rPr>
      <w:i/>
      <w:iCs/>
    </w:rPr>
  </w:style>
  <w:style w:type="character" w:styleId="a4">
    <w:name w:val="Strong"/>
    <w:basedOn w:val="a0"/>
    <w:uiPriority w:val="22"/>
    <w:qFormat/>
    <w:rsid w:val="00E15D0C"/>
    <w:rPr>
      <w:b/>
      <w:bCs/>
    </w:rPr>
  </w:style>
  <w:style w:type="paragraph" w:customStyle="1" w:styleId="listparagraph">
    <w:name w:val="listparagraph"/>
    <w:basedOn w:val="a"/>
    <w:rsid w:val="00E15D0C"/>
    <w:pPr>
      <w:spacing w:after="135"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7770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7002"/>
  </w:style>
  <w:style w:type="paragraph" w:styleId="a7">
    <w:name w:val="footer"/>
    <w:basedOn w:val="a"/>
    <w:link w:val="a8"/>
    <w:uiPriority w:val="99"/>
    <w:semiHidden/>
    <w:unhideWhenUsed/>
    <w:rsid w:val="007770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7002"/>
  </w:style>
</w:styles>
</file>

<file path=word/webSettings.xml><?xml version="1.0" encoding="utf-8"?>
<w:webSettings xmlns:r="http://schemas.openxmlformats.org/officeDocument/2006/relationships" xmlns:w="http://schemas.openxmlformats.org/wordprocessingml/2006/main">
  <w:divs>
    <w:div w:id="693845620">
      <w:bodyDiv w:val="1"/>
      <w:marLeft w:val="0"/>
      <w:marRight w:val="0"/>
      <w:marTop w:val="0"/>
      <w:marBottom w:val="0"/>
      <w:divBdr>
        <w:top w:val="none" w:sz="0" w:space="0" w:color="auto"/>
        <w:left w:val="none" w:sz="0" w:space="0" w:color="auto"/>
        <w:bottom w:val="none" w:sz="0" w:space="0" w:color="auto"/>
        <w:right w:val="none" w:sz="0" w:space="0" w:color="auto"/>
      </w:divBdr>
      <w:divsChild>
        <w:div w:id="1456607671">
          <w:marLeft w:val="0"/>
          <w:marRight w:val="0"/>
          <w:marTop w:val="0"/>
          <w:marBottom w:val="0"/>
          <w:divBdr>
            <w:top w:val="none" w:sz="0" w:space="0" w:color="auto"/>
            <w:left w:val="none" w:sz="0" w:space="0" w:color="auto"/>
            <w:bottom w:val="none" w:sz="0" w:space="0" w:color="auto"/>
            <w:right w:val="none" w:sz="0" w:space="0" w:color="auto"/>
          </w:divBdr>
          <w:divsChild>
            <w:div w:id="1855222147">
              <w:marLeft w:val="0"/>
              <w:marRight w:val="0"/>
              <w:marTop w:val="0"/>
              <w:marBottom w:val="0"/>
              <w:divBdr>
                <w:top w:val="none" w:sz="0" w:space="0" w:color="auto"/>
                <w:left w:val="none" w:sz="0" w:space="0" w:color="auto"/>
                <w:bottom w:val="none" w:sz="0" w:space="0" w:color="auto"/>
                <w:right w:val="none" w:sz="0" w:space="0" w:color="auto"/>
              </w:divBdr>
              <w:divsChild>
                <w:div w:id="1830367592">
                  <w:marLeft w:val="0"/>
                  <w:marRight w:val="0"/>
                  <w:marTop w:val="0"/>
                  <w:marBottom w:val="0"/>
                  <w:divBdr>
                    <w:top w:val="none" w:sz="0" w:space="0" w:color="auto"/>
                    <w:left w:val="none" w:sz="0" w:space="0" w:color="auto"/>
                    <w:bottom w:val="none" w:sz="0" w:space="0" w:color="auto"/>
                    <w:right w:val="none" w:sz="0" w:space="0" w:color="auto"/>
                  </w:divBdr>
                  <w:divsChild>
                    <w:div w:id="877396575">
                      <w:marLeft w:val="0"/>
                      <w:marRight w:val="0"/>
                      <w:marTop w:val="0"/>
                      <w:marBottom w:val="0"/>
                      <w:divBdr>
                        <w:top w:val="none" w:sz="0" w:space="0" w:color="auto"/>
                        <w:left w:val="none" w:sz="0" w:space="0" w:color="auto"/>
                        <w:bottom w:val="none" w:sz="0" w:space="0" w:color="auto"/>
                        <w:right w:val="none" w:sz="0" w:space="0" w:color="auto"/>
                      </w:divBdr>
                      <w:divsChild>
                        <w:div w:id="251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B73D-3311-4ACC-A41C-4000728A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4949</Words>
  <Characters>28215</Characters>
  <Application>Microsoft Office Word</Application>
  <DocSecurity>0</DocSecurity>
  <Lines>235</Lines>
  <Paragraphs>66</Paragraphs>
  <ScaleCrop>false</ScaleCrop>
  <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UVR</dc:creator>
  <cp:keywords/>
  <dc:description/>
  <cp:lastModifiedBy>Елена</cp:lastModifiedBy>
  <cp:revision>7</cp:revision>
  <cp:lastPrinted>2012-12-21T07:23:00Z</cp:lastPrinted>
  <dcterms:created xsi:type="dcterms:W3CDTF">2012-11-23T09:18:00Z</dcterms:created>
  <dcterms:modified xsi:type="dcterms:W3CDTF">2012-12-21T07:25:00Z</dcterms:modified>
</cp:coreProperties>
</file>